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55BFC" w:rsidRPr="00B55BFC">
        <w:rPr>
          <w:b/>
          <w:i/>
          <w:noProof/>
          <w:sz w:val="28"/>
        </w:rPr>
        <w:t>R4-1707581</w:t>
      </w:r>
    </w:p>
    <w:p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55BFC" w:rsidRPr="00B55BFC">
        <w:rPr>
          <w:sz w:val="22"/>
        </w:rPr>
        <w:t>Further Band 68 A-MPR results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55BFC" w:rsidRPr="00B55BFC">
        <w:rPr>
          <w:b/>
          <w:sz w:val="22"/>
        </w:rPr>
        <w:t>8.11.2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55BFC">
        <w:rPr>
          <w:sz w:val="22"/>
        </w:rPr>
        <w:t>Discussion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Pr="00D97FE6" w:rsidRDefault="00B55BFC" w:rsidP="0043450E">
      <w:r>
        <w:t>In previous RAN4 meeting a draft CR for band 68 modofication was endorsed [1]. That CR had still A-MPR values missing for 10 and 15 MHz signals. In this contribution we present simulation results for those cases.</w:t>
      </w:r>
    </w:p>
    <w:p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:rsidR="0043450E" w:rsidRDefault="00B55BFC" w:rsidP="00B55BFC">
      <w:pPr>
        <w:pStyle w:val="Heading2"/>
      </w:pPr>
      <w:r>
        <w:t>2.1</w:t>
      </w:r>
      <w:r>
        <w:tab/>
        <w:t>Simulation assmuptions and simulation cases</w:t>
      </w:r>
    </w:p>
    <w:p w:rsidR="00B55BFC" w:rsidRPr="00B55BFC" w:rsidRDefault="00C67C9C" w:rsidP="00B55BFC">
      <w:r>
        <w:t>In these simulations, we used normal RAN4 PA and modulator assumptions.</w:t>
      </w:r>
    </w:p>
    <w:p w:rsidR="00C67C9C" w:rsidRDefault="00B55BFC" w:rsidP="00B55BFC">
      <w:r>
        <w:t>Filter</w:t>
      </w:r>
      <w:r w:rsidR="00C67C9C">
        <w:t xml:space="preserve"> assum</w:t>
      </w:r>
      <w:r w:rsidR="00F624F1">
        <w:t>p</w:t>
      </w:r>
      <w:r w:rsidR="00C67C9C">
        <w:t>tions were based on 15 MHz filter under extreme conditions, see Table 1</w:t>
      </w:r>
    </w:p>
    <w:p w:rsidR="00B55BFC" w:rsidRPr="00C67C9C" w:rsidRDefault="00C67C9C" w:rsidP="00C67C9C">
      <w:pPr>
        <w:jc w:val="center"/>
        <w:rPr>
          <w:b/>
        </w:rPr>
      </w:pPr>
      <w:r w:rsidRPr="00C67C9C">
        <w:rPr>
          <w:b/>
        </w:rPr>
        <w:t>Table 1: Filter characteristics.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95"/>
        <w:gridCol w:w="869"/>
      </w:tblGrid>
      <w:tr w:rsidR="00C67C9C" w:rsidRP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Vendor B SAW</w:t>
            </w:r>
            <w:r>
              <w:rPr>
                <w:rFonts w:eastAsia="MS Mincho"/>
                <w:lang w:val="en-US"/>
              </w:rPr>
              <w:br/>
              <w:t>15MHz passband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MHz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Extreme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Normal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693.5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10.0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692.5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4.0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16.0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691.5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20.0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690.5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16.0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26.0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689.5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688.5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26.0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687.5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C67C9C" w:rsidTr="00C67C9C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686.5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9C" w:rsidRDefault="00C67C9C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</w:tbl>
    <w:p w:rsidR="00C67C9C" w:rsidRDefault="00C67C9C" w:rsidP="00B55BFC"/>
    <w:p w:rsidR="00DC2D27" w:rsidRDefault="00DC2D27" w:rsidP="00B55BFC">
      <w:r>
        <w:t>Simulated requirement -42 dBm / 8 MHz below 694 MHz.</w:t>
      </w:r>
    </w:p>
    <w:p w:rsidR="00DC2D27" w:rsidRDefault="00DC2D27" w:rsidP="00B55BFC">
      <w:r>
        <w:t>Simulated scenarios are the ones listed as pending in Figure 1.</w:t>
      </w:r>
    </w:p>
    <w:p w:rsidR="00B55BFC" w:rsidRDefault="00B55BFC" w:rsidP="00B55BFC">
      <w:pPr>
        <w:jc w:val="center"/>
      </w:pPr>
      <w:r>
        <w:rPr>
          <w:noProof/>
          <w:lang w:val="fi-FI" w:eastAsia="fi-FI"/>
        </w:rPr>
        <w:lastRenderedPageBreak/>
        <w:drawing>
          <wp:inline distT="0" distB="0" distL="0" distR="0" wp14:anchorId="5AB21EC1">
            <wp:extent cx="4498975" cy="15913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7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5BFC" w:rsidRPr="00B55BFC" w:rsidRDefault="00B55BFC" w:rsidP="00B55BFC">
      <w:pPr>
        <w:jc w:val="center"/>
        <w:rPr>
          <w:b/>
        </w:rPr>
      </w:pPr>
      <w:r w:rsidRPr="00B55BFC">
        <w:rPr>
          <w:b/>
        </w:rPr>
        <w:t>Figure 1: Simulated scenarios</w:t>
      </w:r>
    </w:p>
    <w:p w:rsidR="00B55BFC" w:rsidRDefault="00B55BFC" w:rsidP="00B55BFC">
      <w:pPr>
        <w:pStyle w:val="Heading2"/>
      </w:pPr>
      <w:r>
        <w:t>2.2</w:t>
      </w:r>
      <w:r>
        <w:tab/>
        <w:t>Simulation results</w:t>
      </w:r>
    </w:p>
    <w:p w:rsidR="00F624F1" w:rsidRDefault="00F624F1" w:rsidP="00F364C9">
      <w:r>
        <w:t>The A-MPR results are shown in Figures 2 and 3 below.</w:t>
      </w:r>
    </w:p>
    <w:p w:rsidR="00F624F1" w:rsidRDefault="00F624F1" w:rsidP="00F364C9">
      <w:pPr>
        <w:jc w:val="center"/>
      </w:pPr>
      <w:r>
        <w:rPr>
          <w:noProof/>
        </w:rPr>
        <w:drawing>
          <wp:inline distT="0" distB="0" distL="0" distR="0">
            <wp:extent cx="5342857" cy="400000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pr_epcos30_extreme_10mh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2857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4F1" w:rsidRPr="00B55BFC" w:rsidRDefault="00F624F1" w:rsidP="00F624F1">
      <w:pPr>
        <w:jc w:val="center"/>
        <w:rPr>
          <w:b/>
        </w:rPr>
      </w:pPr>
      <w:r w:rsidRPr="00B55BFC">
        <w:rPr>
          <w:b/>
        </w:rPr>
        <w:t xml:space="preserve">Figure </w:t>
      </w:r>
      <w:r>
        <w:rPr>
          <w:b/>
        </w:rPr>
        <w:t>2</w:t>
      </w:r>
      <w:r w:rsidRPr="00B55BFC">
        <w:rPr>
          <w:b/>
        </w:rPr>
        <w:t xml:space="preserve">: </w:t>
      </w:r>
      <w:r>
        <w:rPr>
          <w:b/>
        </w:rPr>
        <w:t>A-MPR for 10 MHz channel at 698-708 MHz</w:t>
      </w:r>
    </w:p>
    <w:p w:rsidR="00F624F1" w:rsidRDefault="00F624F1" w:rsidP="00F364C9">
      <w:pPr>
        <w:jc w:val="center"/>
      </w:pPr>
      <w:r>
        <w:rPr>
          <w:noProof/>
        </w:rPr>
        <w:lastRenderedPageBreak/>
        <w:drawing>
          <wp:inline distT="0" distB="0" distL="0" distR="0">
            <wp:extent cx="5342857" cy="400000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mpr_epcos30_extreme_15mh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2857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4F1" w:rsidRDefault="00F624F1" w:rsidP="00F364C9">
      <w:pPr>
        <w:jc w:val="center"/>
        <w:rPr>
          <w:b/>
        </w:rPr>
      </w:pPr>
      <w:r w:rsidRPr="00B55BFC">
        <w:rPr>
          <w:b/>
        </w:rPr>
        <w:t xml:space="preserve">Figure </w:t>
      </w:r>
      <w:r>
        <w:rPr>
          <w:b/>
        </w:rPr>
        <w:t>3</w:t>
      </w:r>
      <w:r w:rsidRPr="00B55BFC">
        <w:rPr>
          <w:b/>
        </w:rPr>
        <w:t xml:space="preserve">: </w:t>
      </w:r>
      <w:r>
        <w:rPr>
          <w:b/>
        </w:rPr>
        <w:t>A-MPR for 15 MHz channel at 698-713 MHz</w:t>
      </w:r>
    </w:p>
    <w:p w:rsidR="00A702E5" w:rsidRPr="00F364C9" w:rsidRDefault="00A702E5" w:rsidP="00A702E5">
      <w:r>
        <w:t>When the 15 MHz carrier is placed on Fc = 710.5 MHz no A-MPR is necessary.</w:t>
      </w:r>
    </w:p>
    <w:p w:rsidR="00B55BFC" w:rsidRDefault="00B55BFC" w:rsidP="00B55BFC">
      <w:pPr>
        <w:pStyle w:val="Heading2"/>
      </w:pPr>
      <w:r>
        <w:t>2.3</w:t>
      </w:r>
      <w:r>
        <w:tab/>
        <w:t>Possible A-MPR table</w:t>
      </w:r>
    </w:p>
    <w:p w:rsidR="00A702E5" w:rsidRPr="00A702E5" w:rsidRDefault="00A702E5" w:rsidP="00A702E5">
      <w:r>
        <w:t>Note that 5 MHz A-MPR is already endorsed.</w:t>
      </w:r>
    </w:p>
    <w:p w:rsidR="00636216" w:rsidRPr="00AA50CC" w:rsidRDefault="00636216" w:rsidP="00636216">
      <w:pPr>
        <w:pStyle w:val="TH"/>
        <w:rPr>
          <w:lang w:val="en-US"/>
        </w:rPr>
      </w:pPr>
      <w:r>
        <w:rPr>
          <w:lang w:val="en-US"/>
        </w:rPr>
        <w:t>Table 6.2.4-27: A-MPR for “NS_36”</w:t>
      </w:r>
    </w:p>
    <w:tbl>
      <w:tblPr>
        <w:tblW w:w="846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2312"/>
        <w:gridCol w:w="957"/>
        <w:gridCol w:w="957"/>
        <w:gridCol w:w="957"/>
        <w:gridCol w:w="957"/>
      </w:tblGrid>
      <w:tr w:rsidR="00F364C9" w:rsidRPr="00F364C9" w:rsidTr="00F364C9">
        <w:trPr>
          <w:trHeight w:val="49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Channel Bandwidth [MHz]</w:t>
            </w:r>
          </w:p>
        </w:tc>
        <w:tc>
          <w:tcPr>
            <w:tcW w:w="6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Parameters</w:t>
            </w:r>
          </w:p>
        </w:tc>
      </w:tr>
      <w:tr w:rsidR="00F364C9" w:rsidRPr="00F364C9" w:rsidTr="00F364C9">
        <w:trPr>
          <w:trHeight w:val="495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5 MHz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Fc [MHz]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700.5 </w:t>
            </w:r>
            <w:r w:rsidRPr="00F364C9">
              <w:rPr>
                <w:rFonts w:ascii="Calibri" w:hAnsi="Calibri" w:cs="Arial"/>
                <w:color w:val="000000"/>
                <w:sz w:val="18"/>
                <w:szCs w:val="18"/>
                <w:lang w:val="fi-FI" w:eastAsia="fi-FI"/>
              </w:rPr>
              <w:t>≤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Fc &lt; 705.5</w:t>
            </w:r>
          </w:p>
        </w:tc>
      </w:tr>
      <w:tr w:rsidR="00F364C9" w:rsidRPr="00F364C9" w:rsidTr="00F364C9">
        <w:trPr>
          <w:trHeight w:val="300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RB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fi-FI" w:eastAsia="fi-FI"/>
              </w:rPr>
              <w:t>start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1-4</w:t>
            </w:r>
          </w:p>
        </w:tc>
      </w:tr>
      <w:tr w:rsidR="00F364C9" w:rsidRPr="00F364C9" w:rsidTr="00F364C9">
        <w:trPr>
          <w:trHeight w:val="300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fi-FI" w:eastAsia="fi-FI"/>
              </w:rPr>
              <w:t>CRB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[RBs]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≥ 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≥ 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24</w:t>
            </w:r>
          </w:p>
        </w:tc>
      </w:tr>
      <w:tr w:rsidR="00F364C9" w:rsidRPr="00F364C9" w:rsidTr="00F364C9">
        <w:trPr>
          <w:trHeight w:val="285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A-MPR [dB]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3</w:t>
            </w:r>
          </w:p>
        </w:tc>
      </w:tr>
      <w:tr w:rsidR="00F364C9" w:rsidRPr="00F364C9" w:rsidTr="00F364C9">
        <w:trPr>
          <w:trHeight w:val="285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10 MHz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Fc [MHz]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703 </w:t>
            </w:r>
            <w:r w:rsidRPr="00F364C9">
              <w:rPr>
                <w:rFonts w:ascii="Calibri" w:hAnsi="Calibri" w:cs="Arial"/>
                <w:color w:val="000000"/>
                <w:sz w:val="18"/>
                <w:szCs w:val="18"/>
                <w:lang w:val="fi-FI" w:eastAsia="fi-FI"/>
              </w:rPr>
              <w:t>≤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Fc &lt; 708</w:t>
            </w:r>
          </w:p>
        </w:tc>
      </w:tr>
      <w:tr w:rsidR="00F364C9" w:rsidRPr="00F364C9" w:rsidTr="00F364C9">
        <w:trPr>
          <w:trHeight w:val="300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RB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fi-FI" w:eastAsia="fi-FI"/>
              </w:rPr>
              <w:t>start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0 - 8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9 - 12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13 - 39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40 - 43</w:t>
            </w:r>
          </w:p>
        </w:tc>
      </w:tr>
      <w:tr w:rsidR="00F364C9" w:rsidRPr="00F364C9" w:rsidTr="00F364C9">
        <w:trPr>
          <w:trHeight w:val="300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fi-FI" w:eastAsia="fi-FI"/>
              </w:rPr>
              <w:t>CRB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[RBs]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0</w:t>
            </w:r>
          </w:p>
        </w:tc>
      </w:tr>
      <w:tr w:rsidR="00F364C9" w:rsidRPr="00F364C9" w:rsidTr="00F364C9">
        <w:trPr>
          <w:trHeight w:val="285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A-MPR [dB]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6</w:t>
            </w:r>
          </w:p>
        </w:tc>
      </w:tr>
      <w:tr w:rsidR="00F364C9" w:rsidRPr="00F364C9" w:rsidTr="00F364C9">
        <w:trPr>
          <w:trHeight w:val="285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15 MHz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Fc [MHz]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Fc = 705.5</w:t>
            </w:r>
          </w:p>
        </w:tc>
      </w:tr>
      <w:tr w:rsidR="00F364C9" w:rsidRPr="00F364C9" w:rsidTr="00F364C9">
        <w:trPr>
          <w:trHeight w:val="300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RB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fi-FI" w:eastAsia="fi-FI"/>
              </w:rPr>
              <w:t>start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0 - 16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17 - 23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24 - 56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57 - 60</w:t>
            </w:r>
          </w:p>
        </w:tc>
      </w:tr>
      <w:tr w:rsidR="00F364C9" w:rsidRPr="00F364C9" w:rsidTr="00F364C9">
        <w:trPr>
          <w:trHeight w:val="300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fi-FI" w:eastAsia="fi-FI"/>
              </w:rPr>
              <w:t>CRB</w:t>
            </w: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 xml:space="preserve"> [RBs]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&gt; 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&lt; 6</w:t>
            </w:r>
          </w:p>
        </w:tc>
      </w:tr>
      <w:tr w:rsidR="00F364C9" w:rsidRPr="00F364C9" w:rsidTr="00F364C9">
        <w:trPr>
          <w:trHeight w:val="285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F364C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A-MPR [dB]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10</w:t>
            </w:r>
            <w:bookmarkStart w:id="1" w:name="_GoBack"/>
            <w:bookmarkEnd w:id="1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48072E" w:rsidP="00F364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≤ 6</w:t>
            </w:r>
          </w:p>
        </w:tc>
      </w:tr>
      <w:tr w:rsidR="00F364C9" w:rsidRPr="00F364C9" w:rsidTr="00F364C9">
        <w:trPr>
          <w:trHeight w:val="285"/>
        </w:trPr>
        <w:tc>
          <w:tcPr>
            <w:tcW w:w="84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F364C9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NOTE 1: RBstart indicates the lowest RB index of transmitted resource blocks</w:t>
            </w:r>
            <w:r w:rsidRPr="00F364C9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br/>
              <w:t>NOTE 2: LCRB is the length of a contiguous resource block allocation</w:t>
            </w:r>
            <w:r w:rsidRPr="00F364C9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br/>
              <w:t>NOTE 3: For intra-subframe frequency hopping between two regions, notes 1 and 2 apply on a per slot basis.</w:t>
            </w:r>
            <w:r w:rsidRPr="00F364C9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br/>
              <w:t>NOTE 4: For intra-subframe frequency hopping between two regions, the larger A-MPR value of the two regions may be applied for both slots in the subframe.</w:t>
            </w:r>
          </w:p>
        </w:tc>
      </w:tr>
      <w:tr w:rsidR="00F364C9" w:rsidRPr="00F364C9" w:rsidTr="00F364C9">
        <w:trPr>
          <w:trHeight w:val="300"/>
        </w:trPr>
        <w:tc>
          <w:tcPr>
            <w:tcW w:w="84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</w:p>
        </w:tc>
      </w:tr>
      <w:tr w:rsidR="00F364C9" w:rsidRPr="00F364C9" w:rsidTr="00F364C9">
        <w:trPr>
          <w:trHeight w:val="285"/>
        </w:trPr>
        <w:tc>
          <w:tcPr>
            <w:tcW w:w="84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</w:p>
        </w:tc>
      </w:tr>
      <w:tr w:rsidR="00F364C9" w:rsidRPr="00F364C9" w:rsidTr="00F364C9">
        <w:trPr>
          <w:trHeight w:val="285"/>
        </w:trPr>
        <w:tc>
          <w:tcPr>
            <w:tcW w:w="84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4C9" w:rsidRPr="00F364C9" w:rsidRDefault="00F364C9" w:rsidP="00F364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</w:p>
        </w:tc>
      </w:tr>
    </w:tbl>
    <w:p w:rsidR="00636216" w:rsidRPr="00F364C9" w:rsidRDefault="00636216" w:rsidP="00F364C9">
      <w:pPr>
        <w:rPr>
          <w:lang w:val="en-US"/>
        </w:rPr>
      </w:pPr>
    </w:p>
    <w:bookmarkEnd w:id="0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B55BFC" w:rsidP="0043450E">
      <w:r>
        <w:t xml:space="preserve">In this contribution we have presented simulation results for </w:t>
      </w:r>
      <w:r w:rsidR="00DC2D27">
        <w:t xml:space="preserve">pending </w:t>
      </w:r>
      <w:r>
        <w:t xml:space="preserve">10 and 15 MHz signals </w:t>
      </w:r>
      <w:r w:rsidR="00DC2D27">
        <w:t>for band 68 introduction in Europe.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2B3503" w:rsidRDefault="00B55BFC">
      <w:r w:rsidRPr="00B55BFC">
        <w:t>[1]</w:t>
      </w:r>
      <w:r w:rsidRPr="00B55BFC">
        <w:tab/>
        <w:t>R4-1705442, new draft CR Band 68 modification to enable operation in Europe REL-14, Nokia, RAN4#83</w:t>
      </w:r>
      <w:r>
        <w:t xml:space="preserve">. </w:t>
      </w:r>
    </w:p>
    <w:sectPr w:rsidR="002B3503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BA1" w:rsidRDefault="009E0BA1" w:rsidP="002B3503">
      <w:pPr>
        <w:spacing w:after="0"/>
      </w:pPr>
      <w:r>
        <w:separator/>
      </w:r>
    </w:p>
  </w:endnote>
  <w:endnote w:type="continuationSeparator" w:id="0">
    <w:p w:rsidR="009E0BA1" w:rsidRDefault="009E0BA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BA1" w:rsidRDefault="009E0BA1" w:rsidP="002B3503">
      <w:pPr>
        <w:spacing w:after="0"/>
      </w:pPr>
      <w:r>
        <w:separator/>
      </w:r>
    </w:p>
  </w:footnote>
  <w:footnote w:type="continuationSeparator" w:id="0">
    <w:p w:rsidR="009E0BA1" w:rsidRDefault="009E0BA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247B46"/>
    <w:rsid w:val="002A7181"/>
    <w:rsid w:val="002B3503"/>
    <w:rsid w:val="003774CD"/>
    <w:rsid w:val="00385A53"/>
    <w:rsid w:val="0043450E"/>
    <w:rsid w:val="0048072E"/>
    <w:rsid w:val="00483372"/>
    <w:rsid w:val="004D3D81"/>
    <w:rsid w:val="00636216"/>
    <w:rsid w:val="006C6840"/>
    <w:rsid w:val="00762F4F"/>
    <w:rsid w:val="008A4493"/>
    <w:rsid w:val="00940559"/>
    <w:rsid w:val="009E0BA1"/>
    <w:rsid w:val="00A451E8"/>
    <w:rsid w:val="00A702E5"/>
    <w:rsid w:val="00B55BFC"/>
    <w:rsid w:val="00BC764C"/>
    <w:rsid w:val="00C67C9C"/>
    <w:rsid w:val="00D06AD4"/>
    <w:rsid w:val="00DC2D27"/>
    <w:rsid w:val="00F364C9"/>
    <w:rsid w:val="00F624F1"/>
    <w:rsid w:val="00FB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D76AE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07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807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807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07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07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07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072E"/>
    <w:pPr>
      <w:outlineLvl w:val="5"/>
    </w:pPr>
  </w:style>
  <w:style w:type="paragraph" w:styleId="Heading7">
    <w:name w:val="heading 7"/>
    <w:basedOn w:val="H6"/>
    <w:next w:val="Normal"/>
    <w:qFormat/>
    <w:rsid w:val="0048072E"/>
    <w:pPr>
      <w:outlineLvl w:val="6"/>
    </w:pPr>
  </w:style>
  <w:style w:type="paragraph" w:styleId="Heading8">
    <w:name w:val="heading 8"/>
    <w:basedOn w:val="Heading1"/>
    <w:next w:val="Normal"/>
    <w:qFormat/>
    <w:rsid w:val="004807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72E"/>
    <w:pPr>
      <w:outlineLvl w:val="8"/>
    </w:pPr>
  </w:style>
  <w:style w:type="character" w:default="1" w:styleId="DefaultParagraphFont">
    <w:name w:val="Default Paragraph Font"/>
    <w:semiHidden/>
    <w:rsid w:val="004807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72E"/>
  </w:style>
  <w:style w:type="paragraph" w:styleId="TOC8">
    <w:name w:val="toc 8"/>
    <w:basedOn w:val="TOC1"/>
    <w:semiHidden/>
    <w:rsid w:val="0048072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07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807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8072E"/>
    <w:pPr>
      <w:ind w:left="1701" w:hanging="1701"/>
    </w:pPr>
  </w:style>
  <w:style w:type="paragraph" w:styleId="TOC4">
    <w:name w:val="toc 4"/>
    <w:basedOn w:val="TOC3"/>
    <w:semiHidden/>
    <w:rsid w:val="0048072E"/>
    <w:pPr>
      <w:ind w:left="1418" w:hanging="1418"/>
    </w:pPr>
  </w:style>
  <w:style w:type="paragraph" w:styleId="TOC3">
    <w:name w:val="toc 3"/>
    <w:basedOn w:val="TOC2"/>
    <w:semiHidden/>
    <w:rsid w:val="0048072E"/>
    <w:pPr>
      <w:ind w:left="1134" w:hanging="1134"/>
    </w:pPr>
  </w:style>
  <w:style w:type="paragraph" w:styleId="TOC2">
    <w:name w:val="toc 2"/>
    <w:basedOn w:val="TOC1"/>
    <w:semiHidden/>
    <w:rsid w:val="004807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072E"/>
    <w:pPr>
      <w:ind w:left="284"/>
    </w:pPr>
  </w:style>
  <w:style w:type="paragraph" w:styleId="Index1">
    <w:name w:val="index 1"/>
    <w:basedOn w:val="Normal"/>
    <w:semiHidden/>
    <w:rsid w:val="0048072E"/>
    <w:pPr>
      <w:keepLines/>
      <w:spacing w:after="0"/>
    </w:pPr>
  </w:style>
  <w:style w:type="paragraph" w:customStyle="1" w:styleId="ZH">
    <w:name w:val="ZH"/>
    <w:rsid w:val="004807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8072E"/>
    <w:pPr>
      <w:outlineLvl w:val="9"/>
    </w:pPr>
  </w:style>
  <w:style w:type="paragraph" w:styleId="ListNumber2">
    <w:name w:val="List Number 2"/>
    <w:basedOn w:val="ListNumber"/>
    <w:semiHidden/>
    <w:rsid w:val="0048072E"/>
    <w:pPr>
      <w:ind w:left="851"/>
    </w:pPr>
  </w:style>
  <w:style w:type="paragraph" w:styleId="Header">
    <w:name w:val="header"/>
    <w:semiHidden/>
    <w:rsid w:val="004807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8072E"/>
    <w:rPr>
      <w:b/>
      <w:position w:val="6"/>
      <w:sz w:val="16"/>
    </w:rPr>
  </w:style>
  <w:style w:type="paragraph" w:styleId="FootnoteText">
    <w:name w:val="footnote text"/>
    <w:basedOn w:val="Normal"/>
    <w:semiHidden/>
    <w:rsid w:val="0048072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8072E"/>
    <w:rPr>
      <w:b/>
    </w:rPr>
  </w:style>
  <w:style w:type="paragraph" w:customStyle="1" w:styleId="TAC">
    <w:name w:val="TAC"/>
    <w:basedOn w:val="TAL"/>
    <w:link w:val="TACChar"/>
    <w:rsid w:val="0048072E"/>
    <w:pPr>
      <w:jc w:val="center"/>
    </w:pPr>
  </w:style>
  <w:style w:type="paragraph" w:customStyle="1" w:styleId="TF">
    <w:name w:val="TF"/>
    <w:basedOn w:val="TH"/>
    <w:rsid w:val="0048072E"/>
    <w:pPr>
      <w:keepNext w:val="0"/>
      <w:spacing w:before="0" w:after="240"/>
    </w:pPr>
  </w:style>
  <w:style w:type="paragraph" w:customStyle="1" w:styleId="NO">
    <w:name w:val="NO"/>
    <w:basedOn w:val="Normal"/>
    <w:rsid w:val="0048072E"/>
    <w:pPr>
      <w:keepLines/>
      <w:ind w:left="1135" w:hanging="851"/>
    </w:pPr>
  </w:style>
  <w:style w:type="paragraph" w:styleId="TOC9">
    <w:name w:val="toc 9"/>
    <w:basedOn w:val="TOC8"/>
    <w:semiHidden/>
    <w:rsid w:val="0048072E"/>
    <w:pPr>
      <w:ind w:left="1418" w:hanging="1418"/>
    </w:pPr>
  </w:style>
  <w:style w:type="paragraph" w:customStyle="1" w:styleId="EX">
    <w:name w:val="EX"/>
    <w:basedOn w:val="Normal"/>
    <w:rsid w:val="0048072E"/>
    <w:pPr>
      <w:keepLines/>
      <w:ind w:left="1702" w:hanging="1418"/>
    </w:pPr>
  </w:style>
  <w:style w:type="paragraph" w:customStyle="1" w:styleId="FP">
    <w:name w:val="FP"/>
    <w:basedOn w:val="Normal"/>
    <w:rsid w:val="0048072E"/>
    <w:pPr>
      <w:spacing w:after="0"/>
    </w:pPr>
  </w:style>
  <w:style w:type="paragraph" w:customStyle="1" w:styleId="LD">
    <w:name w:val="LD"/>
    <w:rsid w:val="004807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8072E"/>
    <w:pPr>
      <w:spacing w:after="0"/>
    </w:pPr>
  </w:style>
  <w:style w:type="paragraph" w:customStyle="1" w:styleId="EW">
    <w:name w:val="EW"/>
    <w:basedOn w:val="EX"/>
    <w:rsid w:val="0048072E"/>
    <w:pPr>
      <w:spacing w:after="0"/>
    </w:pPr>
  </w:style>
  <w:style w:type="paragraph" w:styleId="TOC6">
    <w:name w:val="toc 6"/>
    <w:basedOn w:val="TOC5"/>
    <w:next w:val="Normal"/>
    <w:semiHidden/>
    <w:rsid w:val="0048072E"/>
    <w:pPr>
      <w:ind w:left="1985" w:hanging="1985"/>
    </w:pPr>
  </w:style>
  <w:style w:type="paragraph" w:styleId="TOC7">
    <w:name w:val="toc 7"/>
    <w:basedOn w:val="TOC6"/>
    <w:next w:val="Normal"/>
    <w:semiHidden/>
    <w:rsid w:val="0048072E"/>
    <w:pPr>
      <w:ind w:left="2268" w:hanging="2268"/>
    </w:pPr>
  </w:style>
  <w:style w:type="paragraph" w:styleId="ListBullet2">
    <w:name w:val="List Bullet 2"/>
    <w:basedOn w:val="ListBullet"/>
    <w:semiHidden/>
    <w:rsid w:val="0048072E"/>
    <w:pPr>
      <w:ind w:left="851"/>
    </w:pPr>
  </w:style>
  <w:style w:type="paragraph" w:styleId="ListBullet3">
    <w:name w:val="List Bullet 3"/>
    <w:basedOn w:val="ListBullet2"/>
    <w:semiHidden/>
    <w:rsid w:val="0048072E"/>
    <w:pPr>
      <w:ind w:left="1135"/>
    </w:pPr>
  </w:style>
  <w:style w:type="paragraph" w:styleId="ListNumber">
    <w:name w:val="List Number"/>
    <w:basedOn w:val="List"/>
    <w:semiHidden/>
    <w:rsid w:val="0048072E"/>
  </w:style>
  <w:style w:type="paragraph" w:customStyle="1" w:styleId="EQ">
    <w:name w:val="EQ"/>
    <w:basedOn w:val="Normal"/>
    <w:next w:val="Normal"/>
    <w:rsid w:val="004807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807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07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7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8072E"/>
    <w:pPr>
      <w:jc w:val="right"/>
    </w:pPr>
  </w:style>
  <w:style w:type="paragraph" w:customStyle="1" w:styleId="H6">
    <w:name w:val="H6"/>
    <w:basedOn w:val="Heading5"/>
    <w:next w:val="Normal"/>
    <w:rsid w:val="004807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8072E"/>
    <w:pPr>
      <w:ind w:left="851" w:hanging="851"/>
    </w:pPr>
  </w:style>
  <w:style w:type="paragraph" w:customStyle="1" w:styleId="TAL">
    <w:name w:val="TAL"/>
    <w:basedOn w:val="Normal"/>
    <w:rsid w:val="004807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07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807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807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807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8072E"/>
    <w:pPr>
      <w:framePr w:wrap="notBeside" w:y="16161"/>
    </w:pPr>
  </w:style>
  <w:style w:type="character" w:customStyle="1" w:styleId="ZGSM">
    <w:name w:val="ZGSM"/>
    <w:rsid w:val="0048072E"/>
  </w:style>
  <w:style w:type="paragraph" w:styleId="List2">
    <w:name w:val="List 2"/>
    <w:basedOn w:val="List"/>
    <w:semiHidden/>
    <w:rsid w:val="0048072E"/>
    <w:pPr>
      <w:ind w:left="851"/>
    </w:pPr>
  </w:style>
  <w:style w:type="paragraph" w:customStyle="1" w:styleId="ZG">
    <w:name w:val="ZG"/>
    <w:rsid w:val="004807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8072E"/>
    <w:pPr>
      <w:ind w:left="1135"/>
    </w:pPr>
  </w:style>
  <w:style w:type="paragraph" w:styleId="List4">
    <w:name w:val="List 4"/>
    <w:basedOn w:val="List3"/>
    <w:semiHidden/>
    <w:rsid w:val="0048072E"/>
    <w:pPr>
      <w:ind w:left="1418"/>
    </w:pPr>
  </w:style>
  <w:style w:type="paragraph" w:styleId="List5">
    <w:name w:val="List 5"/>
    <w:basedOn w:val="List4"/>
    <w:semiHidden/>
    <w:rsid w:val="0048072E"/>
    <w:pPr>
      <w:ind w:left="1702"/>
    </w:pPr>
  </w:style>
  <w:style w:type="paragraph" w:customStyle="1" w:styleId="EditorsNote">
    <w:name w:val="Editor's Note"/>
    <w:basedOn w:val="NO"/>
    <w:rsid w:val="0048072E"/>
    <w:rPr>
      <w:color w:val="FF0000"/>
    </w:rPr>
  </w:style>
  <w:style w:type="paragraph" w:styleId="List">
    <w:name w:val="List"/>
    <w:basedOn w:val="Normal"/>
    <w:semiHidden/>
    <w:rsid w:val="0048072E"/>
    <w:pPr>
      <w:ind w:left="568" w:hanging="284"/>
    </w:pPr>
  </w:style>
  <w:style w:type="paragraph" w:styleId="ListBullet">
    <w:name w:val="List Bullet"/>
    <w:basedOn w:val="List"/>
    <w:semiHidden/>
    <w:rsid w:val="0048072E"/>
  </w:style>
  <w:style w:type="paragraph" w:styleId="ListBullet4">
    <w:name w:val="List Bullet 4"/>
    <w:basedOn w:val="ListBullet3"/>
    <w:semiHidden/>
    <w:rsid w:val="0048072E"/>
    <w:pPr>
      <w:ind w:left="1418"/>
    </w:pPr>
  </w:style>
  <w:style w:type="paragraph" w:styleId="ListBullet5">
    <w:name w:val="List Bullet 5"/>
    <w:basedOn w:val="ListBullet4"/>
    <w:semiHidden/>
    <w:rsid w:val="0048072E"/>
    <w:pPr>
      <w:ind w:left="1702"/>
    </w:pPr>
  </w:style>
  <w:style w:type="paragraph" w:customStyle="1" w:styleId="B1">
    <w:name w:val="B1"/>
    <w:basedOn w:val="List"/>
    <w:rsid w:val="0048072E"/>
  </w:style>
  <w:style w:type="paragraph" w:customStyle="1" w:styleId="B2">
    <w:name w:val="B2"/>
    <w:basedOn w:val="List2"/>
    <w:rsid w:val="0048072E"/>
  </w:style>
  <w:style w:type="paragraph" w:customStyle="1" w:styleId="B3">
    <w:name w:val="B3"/>
    <w:basedOn w:val="List3"/>
    <w:rsid w:val="0048072E"/>
  </w:style>
  <w:style w:type="paragraph" w:customStyle="1" w:styleId="B4">
    <w:name w:val="B4"/>
    <w:basedOn w:val="List4"/>
    <w:rsid w:val="0048072E"/>
  </w:style>
  <w:style w:type="paragraph" w:customStyle="1" w:styleId="B5">
    <w:name w:val="B5"/>
    <w:basedOn w:val="List5"/>
    <w:rsid w:val="0048072E"/>
  </w:style>
  <w:style w:type="paragraph" w:styleId="Footer">
    <w:name w:val="footer"/>
    <w:basedOn w:val="Header"/>
    <w:semiHidden/>
    <w:rsid w:val="0048072E"/>
    <w:pPr>
      <w:jc w:val="center"/>
    </w:pPr>
    <w:rPr>
      <w:i/>
    </w:rPr>
  </w:style>
  <w:style w:type="paragraph" w:customStyle="1" w:styleId="ZTD">
    <w:name w:val="ZTD"/>
    <w:basedOn w:val="ZB"/>
    <w:rsid w:val="0048072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4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4F1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6362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362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362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36216"/>
    <w:rPr>
      <w:rFonts w:ascii="Arial" w:hAnsi="Arial"/>
      <w:sz w:val="18"/>
      <w:lang w:val="en-GB" w:eastAsia="en-US"/>
    </w:rPr>
  </w:style>
  <w:style w:type="character" w:customStyle="1" w:styleId="font81">
    <w:name w:val="font81"/>
    <w:basedOn w:val="DefaultParagraphFont"/>
    <w:rsid w:val="00F364C9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DefaultParagraphFont"/>
    <w:rsid w:val="00F364C9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DefaultParagraphFont"/>
    <w:rsid w:val="00F364C9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B2B1E-BB99-4C49-A00C-7661321C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268</Words>
  <Characters>2176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2017-08-11T07:19:00Z</dcterms:created>
  <dcterms:modified xsi:type="dcterms:W3CDTF">2017-08-11T08:54:00Z</dcterms:modified>
</cp:coreProperties>
</file>